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AA3" w:rsidRDefault="00002AA3" w:rsidP="00002AA3">
      <w:pPr>
        <w:pStyle w:val="a4"/>
        <w:spacing w:before="0" w:after="0"/>
        <w:jc w:val="right"/>
        <w:rPr>
          <w:b w:val="0"/>
          <w:szCs w:val="28"/>
        </w:rPr>
      </w:pPr>
      <w:bookmarkStart w:id="0" w:name="_ref_15896"/>
      <w:bookmarkStart w:id="1" w:name="_title_2"/>
      <w:r>
        <w:rPr>
          <w:b w:val="0"/>
          <w:szCs w:val="28"/>
        </w:rPr>
        <w:t>Приложение</w:t>
      </w:r>
    </w:p>
    <w:p w:rsidR="00002AA3" w:rsidRDefault="00002AA3" w:rsidP="00002AA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Финансового управления администрации </w:t>
      </w:r>
    </w:p>
    <w:p w:rsidR="00002AA3" w:rsidRDefault="00002AA3" w:rsidP="00002AA3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Верхнеландеховского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002AA3" w:rsidRDefault="00002AA3" w:rsidP="00002A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от 30.12.2025г. № 83   </w:t>
      </w:r>
    </w:p>
    <w:p w:rsidR="00002AA3" w:rsidRDefault="00002AA3" w:rsidP="00002AA3">
      <w:pPr>
        <w:rPr>
          <w:rFonts w:ascii="Times New Roman" w:hAnsi="Times New Roman" w:cs="Times New Roman"/>
          <w:sz w:val="28"/>
          <w:szCs w:val="28"/>
        </w:rPr>
      </w:pPr>
    </w:p>
    <w:p w:rsidR="00002AA3" w:rsidRDefault="00002AA3" w:rsidP="00002AA3">
      <w:pPr>
        <w:pStyle w:val="a4"/>
        <w:spacing w:before="0" w:after="0"/>
        <w:rPr>
          <w:rFonts w:ascii="Courier New" w:hAnsi="Courier New"/>
          <w:szCs w:val="28"/>
        </w:rPr>
      </w:pPr>
    </w:p>
    <w:p w:rsidR="00002AA3" w:rsidRDefault="00002AA3" w:rsidP="00002AA3">
      <w:pPr>
        <w:pStyle w:val="a4"/>
        <w:spacing w:before="0" w:after="0"/>
        <w:rPr>
          <w:szCs w:val="28"/>
        </w:rPr>
      </w:pPr>
      <w:r>
        <w:rPr>
          <w:szCs w:val="28"/>
        </w:rPr>
        <w:t>ПОЛОЖЕНИЕ</w:t>
      </w:r>
    </w:p>
    <w:p w:rsidR="00002AA3" w:rsidRDefault="00002AA3" w:rsidP="00002AA3">
      <w:pPr>
        <w:pStyle w:val="a4"/>
      </w:pPr>
      <w:r>
        <w:t>о реализации учетной политики в</w:t>
      </w:r>
      <w:r>
        <w:br/>
        <w:t xml:space="preserve">    Финансовом управлении администрации </w:t>
      </w:r>
      <w:proofErr w:type="spellStart"/>
      <w:r>
        <w:t>Верхнеландеховского</w:t>
      </w:r>
      <w:proofErr w:type="spellEnd"/>
    </w:p>
    <w:p w:rsidR="00002AA3" w:rsidRDefault="00002AA3" w:rsidP="00002AA3">
      <w:pPr>
        <w:pStyle w:val="a4"/>
        <w:rPr>
          <w:rStyle w:val="0pt"/>
          <w:spacing w:val="0"/>
          <w:sz w:val="24"/>
          <w:szCs w:val="24"/>
        </w:rPr>
      </w:pPr>
      <w:r>
        <w:t xml:space="preserve"> муниципального округа Ивановской области      </w:t>
      </w:r>
      <w:r>
        <w:br/>
      </w:r>
      <w:bookmarkEnd w:id="0"/>
      <w:bookmarkEnd w:id="1"/>
    </w:p>
    <w:p w:rsidR="00002AA3" w:rsidRDefault="00002AA3" w:rsidP="00002AA3">
      <w:pPr>
        <w:jc w:val="center"/>
        <w:outlineLvl w:val="0"/>
        <w:rPr>
          <w:rStyle w:val="0pt"/>
          <w:b w:val="0"/>
        </w:rPr>
      </w:pPr>
      <w:r>
        <w:rPr>
          <w:rStyle w:val="0pt"/>
          <w:b w:val="0"/>
        </w:rPr>
        <w:t>Раздел 1. Общие положения</w:t>
      </w:r>
    </w:p>
    <w:p w:rsidR="00002AA3" w:rsidRDefault="00002AA3" w:rsidP="00002AA3">
      <w:pPr>
        <w:jc w:val="both"/>
        <w:rPr>
          <w:rStyle w:val="0pt"/>
          <w:b w:val="0"/>
        </w:rPr>
      </w:pPr>
    </w:p>
    <w:p w:rsidR="00002AA3" w:rsidRDefault="00002AA3" w:rsidP="00002AA3">
      <w:pPr>
        <w:ind w:firstLine="709"/>
        <w:jc w:val="both"/>
      </w:pPr>
      <w:r>
        <w:rPr>
          <w:rFonts w:ascii="Times New Roman" w:hAnsi="Times New Roman" w:cs="Times New Roman"/>
          <w:bCs/>
        </w:rPr>
        <w:t xml:space="preserve">1.1. Правила организации и ведения бюджетного учета по осуществлению функций финансового органа, организующего исполнение бюджета, предназначены для формирования полной и достоверной информации о финансовом, имущественном положении и финансовых результатах деятельности Финансового управления администрации </w:t>
      </w:r>
      <w:proofErr w:type="spellStart"/>
      <w:r>
        <w:rPr>
          <w:rFonts w:ascii="Times New Roman" w:hAnsi="Times New Roman" w:cs="Times New Roman"/>
          <w:bCs/>
        </w:rPr>
        <w:t>Верхнеландеховского</w:t>
      </w:r>
      <w:proofErr w:type="spellEnd"/>
      <w:r>
        <w:rPr>
          <w:rFonts w:ascii="Times New Roman" w:hAnsi="Times New Roman" w:cs="Times New Roman"/>
          <w:bCs/>
        </w:rPr>
        <w:t xml:space="preserve"> муниципального округа Ивановской области (далее по тексту - Финансовое управление).</w:t>
      </w:r>
    </w:p>
    <w:p w:rsidR="00002AA3" w:rsidRDefault="00002AA3" w:rsidP="00002AA3">
      <w:pPr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1.2. Финансовое управление является юридическим лицом, имеет самостоятельный баланс, круглую печать со своим наименованием, штамп, счет в банковском учреждении, лицевой счет.</w:t>
      </w:r>
    </w:p>
    <w:p w:rsidR="00002AA3" w:rsidRDefault="00002AA3" w:rsidP="00002AA3">
      <w:pPr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Юридический адрес: 155210, Россия, Ивановская область, п</w:t>
      </w:r>
      <w:proofErr w:type="gramStart"/>
      <w:r>
        <w:rPr>
          <w:rFonts w:ascii="Times New Roman" w:hAnsi="Times New Roman" w:cs="Times New Roman"/>
          <w:bCs/>
        </w:rPr>
        <w:t>.В</w:t>
      </w:r>
      <w:proofErr w:type="gramEnd"/>
      <w:r>
        <w:rPr>
          <w:rFonts w:ascii="Times New Roman" w:hAnsi="Times New Roman" w:cs="Times New Roman"/>
          <w:bCs/>
        </w:rPr>
        <w:t>ерхний Ландех, ул.Пионерская, д.9.</w:t>
      </w:r>
    </w:p>
    <w:p w:rsidR="00002AA3" w:rsidRDefault="00002AA3" w:rsidP="00002AA3">
      <w:pPr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Фактический адрес: 155210, Россия, Ивановская область, п</w:t>
      </w:r>
      <w:proofErr w:type="gramStart"/>
      <w:r>
        <w:rPr>
          <w:rFonts w:ascii="Times New Roman" w:hAnsi="Times New Roman" w:cs="Times New Roman"/>
          <w:bCs/>
        </w:rPr>
        <w:t>.В</w:t>
      </w:r>
      <w:proofErr w:type="gramEnd"/>
      <w:r>
        <w:rPr>
          <w:rFonts w:ascii="Times New Roman" w:hAnsi="Times New Roman" w:cs="Times New Roman"/>
          <w:bCs/>
        </w:rPr>
        <w:t>ерхний Ландех, ул.Пионерская, д.9.</w:t>
      </w:r>
    </w:p>
    <w:p w:rsidR="00002AA3" w:rsidRDefault="00002AA3" w:rsidP="00002AA3">
      <w:pPr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Источником финансирования Финансовое управление является бюджет </w:t>
      </w:r>
      <w:proofErr w:type="spellStart"/>
      <w:r>
        <w:rPr>
          <w:rFonts w:ascii="Times New Roman" w:hAnsi="Times New Roman" w:cs="Times New Roman"/>
          <w:bCs/>
        </w:rPr>
        <w:t>Верхнеландеховского</w:t>
      </w:r>
      <w:proofErr w:type="spellEnd"/>
      <w:r>
        <w:rPr>
          <w:rFonts w:ascii="Times New Roman" w:hAnsi="Times New Roman" w:cs="Times New Roman"/>
          <w:bCs/>
        </w:rPr>
        <w:t xml:space="preserve"> муниципального округа.</w:t>
      </w:r>
    </w:p>
    <w:p w:rsidR="00002AA3" w:rsidRDefault="00002AA3" w:rsidP="00002AA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1.3. </w:t>
      </w:r>
      <w:r>
        <w:rPr>
          <w:rFonts w:ascii="Times New Roman" w:hAnsi="Times New Roman" w:cs="Times New Roman"/>
        </w:rPr>
        <w:t xml:space="preserve">Учетная политика </w:t>
      </w:r>
      <w:r>
        <w:rPr>
          <w:rFonts w:ascii="Times New Roman" w:hAnsi="Times New Roman" w:cs="Times New Roman"/>
          <w:bCs/>
        </w:rPr>
        <w:t>Финансового управления</w:t>
      </w:r>
      <w:r>
        <w:rPr>
          <w:rFonts w:ascii="Times New Roman" w:hAnsi="Times New Roman" w:cs="Times New Roman"/>
        </w:rPr>
        <w:t xml:space="preserve"> администрации </w:t>
      </w:r>
      <w:proofErr w:type="spellStart"/>
      <w:r>
        <w:rPr>
          <w:rFonts w:ascii="Times New Roman" w:hAnsi="Times New Roman" w:cs="Times New Roman"/>
        </w:rPr>
        <w:t>Верхнеландеховского</w:t>
      </w:r>
      <w:proofErr w:type="spellEnd"/>
      <w:r>
        <w:rPr>
          <w:rFonts w:ascii="Times New Roman" w:hAnsi="Times New Roman" w:cs="Times New Roman"/>
        </w:rPr>
        <w:t xml:space="preserve"> муниципального округа разработана в соответствии с требованиями следующих документов:</w:t>
      </w:r>
    </w:p>
    <w:p w:rsidR="00002AA3" w:rsidRDefault="00002AA3" w:rsidP="00002AA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auto"/>
        </w:rPr>
        <w:tab/>
        <w:t>-</w:t>
      </w:r>
      <w:r>
        <w:rPr>
          <w:rFonts w:ascii="Times New Roman" w:hAnsi="Times New Roman"/>
        </w:rPr>
        <w:t>Бюджетный кодекс РФ (далее - БК РФ);</w:t>
      </w:r>
    </w:p>
    <w:p w:rsidR="00002AA3" w:rsidRDefault="00002AA3" w:rsidP="00002AA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- Федеральный закон от 06.12.2011 N 402-ФЗ "О бухгалтерском учете" (далее - Закон N 402-ФЗ);</w:t>
      </w:r>
    </w:p>
    <w:p w:rsidR="00002AA3" w:rsidRDefault="00002AA3" w:rsidP="00002AA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- Федеральный закон от 12.01.1996 N 7-ФЗ "О некоммерческих организациях" (далее - Закон N 7-ФЗ);</w:t>
      </w:r>
    </w:p>
    <w:p w:rsidR="00002AA3" w:rsidRDefault="00002AA3" w:rsidP="00002AA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- Федеральный стандарт бухгалтерского учета для организаций государственного сектора "Концептуальные основы бухгалтерского учета и отчетности организаций государственного сектора", утвержденный Приказом Минфина России от 31.12.2016 N 256н (далее - СГС "Концептуальные основы");</w:t>
      </w:r>
    </w:p>
    <w:p w:rsidR="00002AA3" w:rsidRDefault="00002AA3" w:rsidP="00002AA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- Федеральный стандарт бухгалтерского учета для организаций государственного сектора "Основные средства", утвержденный Приказом Минфина России от 31.12.2016 N 257н (далее - СГС "Основные средства");</w:t>
      </w:r>
    </w:p>
    <w:p w:rsidR="00002AA3" w:rsidRDefault="00002AA3" w:rsidP="00002AA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- Федеральный стандарт бухгалтерского учета для организаций государственного сектора "Аренда", утвержденный Приказом Минфина России от 31.12.2016 N 258н (далее - СГС "Аренда");</w:t>
      </w:r>
    </w:p>
    <w:p w:rsidR="00002AA3" w:rsidRDefault="00002AA3" w:rsidP="00002AA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- Федеральный стандарт бухгалтерского учета для организаций государственного сектора "Обесценение активов", утвержденный Приказом Минфина России от 31.12.2016 N 259н (далее - СГС "Обесценение активов");</w:t>
      </w:r>
    </w:p>
    <w:p w:rsidR="00002AA3" w:rsidRDefault="00002AA3" w:rsidP="00002AA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- Федеральный стандарт бухгалтерского учета для организаций государственного сектора "Представление бухгалтерской (финансовой) отчетности", утвержденный Приказом Минфина России от 31.12.2016 N 260н (далее - СГС "Представление отчетности");</w:t>
      </w:r>
    </w:p>
    <w:p w:rsidR="00002AA3" w:rsidRDefault="00002AA3" w:rsidP="00002AA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- Федеральный стандарт бухгалтерского учета для организаций государственного сектора "Отчет о движении денежных средств", утвержденный Приказом Минфина России от 30.12.2017 N 278н (далее - СГС "Отчет о движении денежных средств");</w:t>
      </w:r>
    </w:p>
    <w:p w:rsidR="00002AA3" w:rsidRDefault="00002AA3" w:rsidP="00002AA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- Федеральный стандарт бухгалтерского учета для организаций государственного сектора "Учетная политика, оценочные значения и ошибки", утвержденный Приказом Минфина России от 30.12.2017 N 274н (далее - СГС "Учетная политика");</w:t>
      </w:r>
    </w:p>
    <w:p w:rsidR="00002AA3" w:rsidRDefault="00002AA3" w:rsidP="00002AA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- Федеральный стандарт бухгалтерского учета для организаций государственного сектора "События после отчетной даты", утвержденный Приказом Минфина России от 30.12.2017 N 275н (далее - СГС "События после отчетной даты");</w:t>
      </w:r>
    </w:p>
    <w:p w:rsidR="00002AA3" w:rsidRDefault="00002AA3" w:rsidP="00002AA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- Федеральный стандарт бухгалтерского учета для организаций государственного сектора "Доходы", утвержденный Приказом Минфина России от 27.02.2018 N 32н (далее - СГС "Доходы");</w:t>
      </w:r>
    </w:p>
    <w:p w:rsidR="00002AA3" w:rsidRDefault="00002AA3" w:rsidP="00002AA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- Федеральный стандарт бухгалтерского учета для организаций государственного сектора "Влияние изменений курсов иностранных валют", утвержденный Приказом Минфина России от 30.05.2018 N 122н (далее - СГС "Влияние изменений курсов иностранных валют");</w:t>
      </w:r>
    </w:p>
    <w:p w:rsidR="00002AA3" w:rsidRDefault="00002AA3" w:rsidP="00002AA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- Федеральный стандарт бухгалтерского учета для организаций государственного сектора "Информация о связанных сторонах", утвержденный Приказом Минфина России от 30.12.2017 N 277н (далее - СГС "Информация о связанных сторонах");</w:t>
      </w:r>
    </w:p>
    <w:p w:rsidR="00002AA3" w:rsidRDefault="00002AA3" w:rsidP="00002AA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- Федеральный стандарт бухгалтерского учета для организаций государственного сектора "Бюджетная информация в бухгалтерской (финансовой) отчетности", утвержденный Приказом Минфина России от 28.02.2018 N 37н (далее - СГС "Бюджетная информация в бухгалтерской (финансовой) отчетности");</w:t>
      </w:r>
    </w:p>
    <w:p w:rsidR="00002AA3" w:rsidRDefault="00002AA3" w:rsidP="00002AA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- Федеральный стандарт бухгалтерского учета для организаций государственного сектора "Резервы. Раскрытие информации об условных обязательствах и условных активах", утвержденный Приказом Минфина России от 30.05.2018 N 124н (далее - СГС "Резервы");</w:t>
      </w:r>
    </w:p>
    <w:p w:rsidR="00002AA3" w:rsidRDefault="00002AA3" w:rsidP="00002AA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- Федеральный стандарт бухгалтерского учета для организаций государственного сектора "Долгосрочные договоры", утвержденный Приказом Минфина России от 29.06.2018 N 145н (далее - СГС "Долгосрочные договоры");</w:t>
      </w:r>
    </w:p>
    <w:p w:rsidR="00002AA3" w:rsidRDefault="00002AA3" w:rsidP="00002AA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- Федеральный стандарт бухгалтерского учета для организаций государственного сектора "Запасы", утвержденный Приказом Минфина России от 07.12.2018 N 256н (далее - СГС "Запасы");</w:t>
      </w:r>
    </w:p>
    <w:p w:rsidR="00002AA3" w:rsidRDefault="00002AA3" w:rsidP="00002AA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- Федеральный стандарт бухгалтерского учета для организаций государственного сектора "Бухгалтерская (финансовая) отчетность с учетом инфляции", утвержденный Приказом Минфина России от 29.12.2018 N 305н (далее - СГС "Бухгалтерская (финансовая) отчетность с учетом инфляции");</w:t>
      </w:r>
    </w:p>
    <w:p w:rsidR="00002AA3" w:rsidRDefault="00002AA3" w:rsidP="00002AA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Федеральный стандарт бухгалтерского учета государственных финансов "Нематериальные активы", утвержденный Приказом Минфина России от 15.11.2019 N 181н (далее - СГС "Нематериальные активы");</w:t>
      </w:r>
    </w:p>
    <w:p w:rsidR="00002AA3" w:rsidRDefault="00002AA3" w:rsidP="00002AA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Федеральный стандарт бухгалтерского учета государственных финансов "Выплаты персоналу", утвержденный Приказом Минфина России от 15.11.2019 N 184н (далее - СГС "Выплаты персоналу");</w:t>
      </w:r>
    </w:p>
    <w:p w:rsidR="00002AA3" w:rsidRDefault="00002AA3" w:rsidP="00002AA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Федеральный стандарт бухгалтерского учета государственных финансов "Финансовые инструменты", утвержденный Приказом Минфина России от 30.06.2020 N 129н (далее - СГС "Финансовые инструменты");</w:t>
      </w:r>
    </w:p>
    <w:p w:rsidR="00002AA3" w:rsidRDefault="00002AA3" w:rsidP="00002AA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Федеральный стандарт бухгалтерского учета государственных финансов "Метод долевого участия", утвержденный Приказом Минфина России от 30.10.2020 N 254н (далее - СГС "Метод долевого участия");</w:t>
      </w:r>
    </w:p>
    <w:p w:rsidR="00002AA3" w:rsidRDefault="00002AA3" w:rsidP="00002AA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>
        <w:rPr>
          <w:rFonts w:ascii="Times New Roman" w:hAnsi="Times New Roman"/>
        </w:rPr>
        <w:t xml:space="preserve">- Федеральный стандарт бухгалтерского учета государственных финансов "Единый план счетов бухгалтерского учета государственных финансов", утвержденный Приказом Минфина России от 30.08.2024 N 121н (далее - Стандарт "Единый план счетов"), включая Приложение N 1 - Единый план счетов бухгалтерского учета государственных финансов (далее - Единый план счетов), Приложение N 2 - Порядок применения Единого плана счетов бухгалтерского учета государственных финансов (далее - Порядок применения </w:t>
      </w:r>
      <w:r>
        <w:rPr>
          <w:rFonts w:ascii="Times New Roman" w:hAnsi="Times New Roman"/>
        </w:rPr>
        <w:lastRenderedPageBreak/>
        <w:t>Единого плана счетов);</w:t>
      </w:r>
      <w:proofErr w:type="gramEnd"/>
    </w:p>
    <w:p w:rsidR="00002AA3" w:rsidRDefault="00002AA3" w:rsidP="00002AA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- Федеральный стандарт бухгалтерского учета государственных финансов "План счетов бюджетного учета", утвержденный Приказом Минфина России от 20.09.2024 N 132н (далее - Стандарт "План счетов бюджетного учета"), включая Приложение N 1 - План счетов бюджетного учета, Приложение N 2 - Порядок применения Плана счетов бюджетного учета;</w:t>
      </w:r>
    </w:p>
    <w:p w:rsidR="00002AA3" w:rsidRDefault="00002AA3" w:rsidP="00002AA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- Инструкция по применению Плана счетов бюджетного учета, утвержденная Приказом Минфина России от 29.08.2025 N 118н (далее - Инструкция N 118н);</w:t>
      </w:r>
    </w:p>
    <w:p w:rsidR="00002AA3" w:rsidRDefault="00002AA3" w:rsidP="00002AA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proofErr w:type="gramStart"/>
      <w:r>
        <w:rPr>
          <w:rFonts w:ascii="Times New Roman" w:hAnsi="Times New Roman"/>
        </w:rPr>
        <w:t>- Приказ Минфина России от 30.03.2015 N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 (далее - Приказ Минфина России N 52н), включая Приложение N 5 - Методические указания по применению форм первичных учетных документов и формированию</w:t>
      </w:r>
      <w:proofErr w:type="gramEnd"/>
      <w:r>
        <w:rPr>
          <w:rFonts w:ascii="Times New Roman" w:hAnsi="Times New Roman"/>
        </w:rPr>
        <w:t xml:space="preserve"> регистров бухгалтерского учета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 (далее - Методические указания N 52н);</w:t>
      </w:r>
    </w:p>
    <w:p w:rsidR="00002AA3" w:rsidRDefault="00002AA3" w:rsidP="00002AA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proofErr w:type="gramStart"/>
      <w:r>
        <w:rPr>
          <w:rFonts w:ascii="Times New Roman" w:hAnsi="Times New Roman"/>
        </w:rPr>
        <w:t>- Приказ Минфина России от 15.04.2021 N 61н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применению" (далее - Приказ Минфина России N 61н), включая Приложение N 5 - Методические указания по формированию и применению унифицированных форм электронных документов бухгалтерского учета при ведении бюджетного учета, бухгалтерского</w:t>
      </w:r>
      <w:proofErr w:type="gramEnd"/>
      <w:r>
        <w:rPr>
          <w:rFonts w:ascii="Times New Roman" w:hAnsi="Times New Roman"/>
        </w:rPr>
        <w:t xml:space="preserve"> учета государственных (муниципальных) учреждений (далее - Методические указания N 61н);</w:t>
      </w:r>
    </w:p>
    <w:p w:rsidR="00002AA3" w:rsidRDefault="00002AA3" w:rsidP="00002AA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- Указание Банка России от 11.03.2014 N 3210-У "О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предпринимательства" (далее - Указание N 3210-У);</w:t>
      </w:r>
    </w:p>
    <w:p w:rsidR="00002AA3" w:rsidRDefault="00002AA3" w:rsidP="00002AA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- Указание Банка России от 09.12.2019 N 5348-У "О правилах наличных расчетов" (далее     - Указание N 5348-У);</w:t>
      </w:r>
    </w:p>
    <w:p w:rsidR="00002AA3" w:rsidRDefault="00002AA3" w:rsidP="00002AA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Методические рекомендации "Нормы расхода топлива и смазочных материалов на автомобильном транспорте", введенные в действие Распоряжением Минтранса России от 14.03.2008 N АМ-23-р (далее - Методические рекомендации N АМ-23-р);</w:t>
      </w:r>
    </w:p>
    <w:p w:rsidR="00002AA3" w:rsidRDefault="00002AA3" w:rsidP="00002AA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Правила учета и хранения драгоценных металлов, драгоценных камней и продукции из них, а также ведения соответствующей отчетности, утвержденные Постановлением Правительства РФ от 28.09.2000 N 731 (далее - Правила учета и хранения драгоценных металлов, драгоценных камней и продукции из них, а также ведения соответствующей отчетности);</w:t>
      </w:r>
    </w:p>
    <w:p w:rsidR="00002AA3" w:rsidRDefault="00002AA3" w:rsidP="00002AA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- Инструкция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утвержденная Приказом Минфина России от 28.12.2010 N 191н (далее - Инструкция N 191н);</w:t>
      </w:r>
    </w:p>
    <w:p w:rsidR="00002AA3" w:rsidRDefault="00002AA3" w:rsidP="00002AA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- Приказ Минфина России от 09.12.2016 N 231н "Об утверждении Инструкции о порядке учета и хранения драгоценных металлов, драгоценных камней, продукции из них и ведения отчетности при их производстве, использовании и обращении" (далее - Приказ Минфина России N 231н);</w:t>
      </w:r>
    </w:p>
    <w:p w:rsidR="00002AA3" w:rsidRDefault="00002AA3" w:rsidP="00002AA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- Порядок формирования и применения кодов бюджетной классификации Российской Федерации, их структура и принципы назначения, утвержденные Приказом Минфина России от 24.05.2022 N 82н (далее - Порядок N 82н);</w:t>
      </w:r>
    </w:p>
    <w:p w:rsidR="00002AA3" w:rsidRDefault="00002AA3" w:rsidP="00002AA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- Порядок применения классификации операций сектора государственного управления, утвержденный Приказом Минфина России от 29.11.2017 N 209н (далее - Порядок применения КОСГУ, Порядок N 209н);</w:t>
      </w:r>
    </w:p>
    <w:p w:rsidR="00AB41C3" w:rsidRDefault="00AB41C3"/>
    <w:sectPr w:rsidR="00AB41C3" w:rsidSect="00002AA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proofState w:spelling="clean" w:grammar="clean"/>
  <w:defaultTabStop w:val="708"/>
  <w:characterSpacingControl w:val="doNotCompress"/>
  <w:compat/>
  <w:rsids>
    <w:rsidRoot w:val="00002AA3"/>
    <w:rsid w:val="00002AA3"/>
    <w:rsid w:val="00AB4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A3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Текст сноски Знак Знак"/>
    <w:basedOn w:val="a0"/>
    <w:link w:val="a4"/>
    <w:uiPriority w:val="10"/>
    <w:locked/>
    <w:rsid w:val="00002AA3"/>
    <w:rPr>
      <w:rFonts w:ascii="Times New Roman" w:hAnsi="Times New Roman" w:cs="Times New Roman"/>
      <w:b/>
      <w:spacing w:val="5"/>
      <w:kern w:val="28"/>
      <w:sz w:val="28"/>
      <w:szCs w:val="52"/>
    </w:rPr>
  </w:style>
  <w:style w:type="paragraph" w:styleId="a4">
    <w:name w:val="Title"/>
    <w:aliases w:val="Текст сноски Знак"/>
    <w:basedOn w:val="a"/>
    <w:next w:val="a"/>
    <w:link w:val="a3"/>
    <w:uiPriority w:val="10"/>
    <w:qFormat/>
    <w:rsid w:val="00002AA3"/>
    <w:pPr>
      <w:keepNext/>
      <w:keepLines/>
      <w:widowControl/>
      <w:spacing w:before="120" w:after="300"/>
      <w:contextualSpacing/>
      <w:jc w:val="center"/>
      <w:outlineLvl w:val="0"/>
    </w:pPr>
    <w:rPr>
      <w:rFonts w:ascii="Times New Roman" w:eastAsiaTheme="minorHAnsi" w:hAnsi="Times New Roman" w:cs="Times New Roman"/>
      <w:b/>
      <w:color w:val="auto"/>
      <w:spacing w:val="5"/>
      <w:kern w:val="28"/>
      <w:sz w:val="28"/>
      <w:szCs w:val="52"/>
      <w:lang w:eastAsia="en-US"/>
    </w:rPr>
  </w:style>
  <w:style w:type="character" w:customStyle="1" w:styleId="1">
    <w:name w:val="Название Знак1"/>
    <w:basedOn w:val="a0"/>
    <w:link w:val="a4"/>
    <w:uiPriority w:val="10"/>
    <w:rsid w:val="00002A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0pt">
    <w:name w:val="Основной текст + Интервал 0 pt"/>
    <w:basedOn w:val="a0"/>
    <w:uiPriority w:val="99"/>
    <w:rsid w:val="00002AA3"/>
    <w:rPr>
      <w:rFonts w:ascii="Times New Roman" w:hAnsi="Times New Roman" w:cs="Times New Roman" w:hint="default"/>
      <w:b/>
      <w:bCs/>
      <w:strike w:val="0"/>
      <w:dstrike w:val="0"/>
      <w:spacing w:val="12"/>
      <w:sz w:val="23"/>
      <w:szCs w:val="23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1571</Words>
  <Characters>8959</Characters>
  <Application>Microsoft Office Word</Application>
  <DocSecurity>0</DocSecurity>
  <Lines>74</Lines>
  <Paragraphs>21</Paragraphs>
  <ScaleCrop>false</ScaleCrop>
  <Company/>
  <LinksUpToDate>false</LinksUpToDate>
  <CharactersWithSpaces>10509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2026-02-17T06:35:00Z</dcterms:created>
  <dcterms:modified xsi:type="dcterms:W3CDTF">2026-02-17T06:37:00Z</dcterms:modified>
</cp:coreProperties>
</file>