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C" w:rsidRPr="00635A0C" w:rsidRDefault="00635A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ПРАВИТЕЛЬСТВО ИВАНОВСКОЙ ОБЛАСТИ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от 13 апреля 2017 г. N 125-п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ОБ УТВЕРЖДЕНИИ ПЕРЕЧНЯ ГОРОДСКИХ И СЕЛЬСКИХ ПОСЕЛЕНИЙ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A0C">
        <w:rPr>
          <w:rFonts w:ascii="Times New Roman" w:hAnsi="Times New Roman" w:cs="Times New Roman"/>
          <w:sz w:val="24"/>
          <w:szCs w:val="24"/>
        </w:rPr>
        <w:t>ИВАНОВСКОЙ ОБЛАСТИ, УДАЛЕННЫХ ОТ СЕТЕЙ СВЯЗИ,</w:t>
      </w:r>
      <w:proofErr w:type="gramEnd"/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ГДЕ ОРГАНИЗАЦИИ И ИНДИВИДУАЛЬНЫЕ ПРЕДПРИНИМАТЕЛИ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ПРИ ОСУЩЕСТВЛЕНИИ НАЛИЧНЫХ ДЕНЕЖНЫХ РАСЧЕТОВ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И (ИЛИ) РАСЧЕТОВ С ИСПОЛЬЗОВАНИЕМ ЭЛЕКТРОННЫХ СРЕДСТВ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ПЛАТЕЖА МОГУТ ПРИМЕНЯТЬ КОНТРОЛЬНО-КАССОВУЮ ТЕХНИКУ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В РЕЖИМЕ, НЕ ПРЕДУСМАТРИВАЮЩЕМ ОБЯЗАТЕЛЬНОЙ ПЕРЕДАЧИ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 xml:space="preserve">ФИСКАЛЬНЫХ ДОКУМЕНТОВ В НАЛОГОВЫЕ ОРГАНЫ В </w:t>
      </w:r>
      <w:proofErr w:type="gramStart"/>
      <w:r w:rsidRPr="00635A0C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ФОРМЕ ЧЕРЕЗ ОПЕРАТОРА ФИСКАЛЬНЫХ ДАННЫХ</w:t>
      </w:r>
    </w:p>
    <w:p w:rsidR="00635A0C" w:rsidRPr="00635A0C" w:rsidRDefault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35A0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</w:t>
        </w:r>
      </w:hyperlink>
      <w:r w:rsidRPr="00635A0C">
        <w:rPr>
          <w:rFonts w:ascii="Times New Roman" w:hAnsi="Times New Roman" w:cs="Times New Roman"/>
          <w:sz w:val="24"/>
          <w:szCs w:val="24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5" w:history="1">
        <w:r w:rsidRPr="00635A0C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35A0C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местностей", </w:t>
      </w:r>
      <w:hyperlink r:id="rId6" w:history="1">
        <w:r w:rsidRPr="00635A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35A0C">
        <w:rPr>
          <w:rFonts w:ascii="Times New Roman" w:hAnsi="Times New Roman" w:cs="Times New Roman"/>
          <w:sz w:val="24"/>
          <w:szCs w:val="24"/>
        </w:rPr>
        <w:t xml:space="preserve"> Ивановской области от 10.06.2010 N 59-ОЗ "О разграничении</w:t>
      </w:r>
      <w:proofErr w:type="gramEnd"/>
      <w:r w:rsidRPr="00635A0C">
        <w:rPr>
          <w:rFonts w:ascii="Times New Roman" w:hAnsi="Times New Roman" w:cs="Times New Roman"/>
          <w:sz w:val="24"/>
          <w:szCs w:val="24"/>
        </w:rPr>
        <w:t xml:space="preserve"> полномочий органов государственной власти Ивановской области в области государственного регулирования торговой деятельности" Правительство Ивановской области постановляет:</w:t>
      </w:r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5A0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Pr="00635A0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635A0C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Ивановской области,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электронных средств платежа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(прилагается).</w:t>
      </w:r>
      <w:proofErr w:type="gramEnd"/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2. Департаменту экономического развития и торговли Ивановской области направить настоящее постановление в 5-дневный срок после его принятия в управление Федеральной налоговой службы по Ивановской области.</w:t>
      </w:r>
    </w:p>
    <w:p w:rsidR="00635A0C" w:rsidRPr="00635A0C" w:rsidRDefault="0063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Губернатор Ивановской области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П.А.КОНЬКОВ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 w:rsidP="0063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от 13.04.2017 N 125-п</w:t>
      </w:r>
    </w:p>
    <w:p w:rsidR="00635A0C" w:rsidRPr="00635A0C" w:rsidRDefault="0063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635A0C">
        <w:rPr>
          <w:rFonts w:ascii="Times New Roman" w:hAnsi="Times New Roman" w:cs="Times New Roman"/>
          <w:sz w:val="24"/>
          <w:szCs w:val="24"/>
        </w:rPr>
        <w:t>ПЕРЕЧЕНЬ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ГОРОДСКИХ И СЕЛЬСКИХ ПОСЕЛЕНИЙ ИВАНОВСКОЙ ОБЛАСТИ, УДАЛЕННЫХ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ОТ СЕТЕЙ СВЯЗИ, ГДЕ ОРГАНИЗАЦИИ И ИНДИВИДУАЛЬНЫЕ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ПРЕДПРИНИМАТЕЛИ ПРИ ОСУЩЕСТВЛЕНИИ НАЛИЧНЫХ ДЕНЕЖНЫХ РАСЧЕТОВ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И (ИЛИ) РАСЧЕТОВ С ИСПОЛЬЗОВАНИЕМ ЭЛЕКТРОННЫХ СРЕДСТВ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ПЛАТЕЖА МОГУТ ПРИМЕНЯТЬ КОНТРОЛЬНО-КАССОВУЮ ТЕХНИКУ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В РЕЖИМЕ, НЕ ПРЕДУСМАТРИВАЮЩЕМ ОБЯЗАТЕЛЬНОЙ ПЕРЕДАЧИ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ФИСКАЛЬНЫХ ДОКУМЕНТОВ В НАЛОГОВЫЕ ОРГАНЫ В ЭЛЕКТРОННОЙ ФОРМЕ</w:t>
      </w:r>
    </w:p>
    <w:p w:rsidR="00635A0C" w:rsidRPr="00635A0C" w:rsidRDefault="0063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A0C">
        <w:rPr>
          <w:rFonts w:ascii="Times New Roman" w:hAnsi="Times New Roman" w:cs="Times New Roman"/>
          <w:sz w:val="24"/>
          <w:szCs w:val="24"/>
        </w:rPr>
        <w:t>ЧЕРЕЗ ОПЕРАТОРА ФИСКАЛЬНЫХ ДАННЫХ</w:t>
      </w:r>
    </w:p>
    <w:p w:rsidR="00635A0C" w:rsidRPr="00635A0C" w:rsidRDefault="00635A0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447"/>
      </w:tblGrid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городских и сельских поселений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Каменское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Новописцовское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Старовичугское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Сошниковское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Сунженское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"Верхнеландеховский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Кромское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Мытское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Симаковское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Гаврилово-Посадское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Петровское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Новоселковское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Осановецкое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Шекшовское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"Заволжский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Дмитриевское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Междуреченское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Сосневское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"Ивановский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Балахонковское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Беляницкое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Богданихское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Коляновское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Озерновское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Подвязновское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Тимошихское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"Ильинский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Аньковское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Ивашевское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Исаевское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Щенниковское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"Кинешемский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Батмановское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Горковское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Ласкарихинское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Решемское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Шилекшинское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"Комсомольский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Комсомольское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Новоусадебское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Писцовское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Подозерское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Лежневское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Лежневское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Новогоркинское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Сабиновское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Шилыковское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Лухское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Благовещенское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Порздневское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"Палехский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Палехское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Майдаковское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Раменское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Пестяковский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Пестяковское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Нижнеландеховское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Пестяковское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"Приволжский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Плесское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Ингарское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Пучежское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Затеихинское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Илья-Высоковское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Сеготское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"Родниковский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Каминское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Парское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Филисовское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"Савинский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Савинское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Воскресенское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Горячевское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Савинское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Нерльское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Большеклочковское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Крапивновское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Морозовское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Новолеушинское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Дуляпинское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Иванковское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Панинское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Хромцовское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"Шуйский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Введенское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Семейкинское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Мугреево-Никольское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Холуйское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Юрьевецкое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Елнатское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</w:tr>
      <w:tr w:rsidR="00635A0C" w:rsidRPr="00635A0C">
        <w:tc>
          <w:tcPr>
            <w:tcW w:w="623" w:type="dxa"/>
          </w:tcPr>
          <w:p w:rsidR="00635A0C" w:rsidRPr="00635A0C" w:rsidRDefault="0063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8447" w:type="dxa"/>
          </w:tcPr>
          <w:p w:rsidR="00635A0C" w:rsidRPr="00635A0C" w:rsidRDefault="0063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>Соболевское</w:t>
            </w:r>
            <w:proofErr w:type="spellEnd"/>
            <w:r w:rsidRPr="0063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635A0C" w:rsidRPr="00635A0C" w:rsidRDefault="00635A0C">
      <w:pPr>
        <w:pStyle w:val="ConsPlusNormal"/>
        <w:jc w:val="both"/>
        <w:rPr>
          <w:rFonts w:ascii="Times New Roman" w:hAnsi="Times New Roman" w:cs="Times New Roman"/>
        </w:rPr>
      </w:pPr>
    </w:p>
    <w:p w:rsidR="00635A0C" w:rsidRPr="00635A0C" w:rsidRDefault="00635A0C">
      <w:pPr>
        <w:pStyle w:val="ConsPlusNormal"/>
        <w:jc w:val="both"/>
        <w:rPr>
          <w:rFonts w:ascii="Times New Roman" w:hAnsi="Times New Roman" w:cs="Times New Roman"/>
        </w:rPr>
      </w:pPr>
    </w:p>
    <w:p w:rsidR="00635A0C" w:rsidRPr="00635A0C" w:rsidRDefault="00635A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3B8C" w:rsidRPr="00635A0C" w:rsidRDefault="009C3B8C">
      <w:pPr>
        <w:rPr>
          <w:rFonts w:ascii="Times New Roman" w:hAnsi="Times New Roman" w:cs="Times New Roman"/>
        </w:rPr>
      </w:pPr>
    </w:p>
    <w:sectPr w:rsidR="009C3B8C" w:rsidRPr="00635A0C" w:rsidSect="00F0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5A0C"/>
    <w:rsid w:val="001A113F"/>
    <w:rsid w:val="00635A0C"/>
    <w:rsid w:val="009C3B8C"/>
    <w:rsid w:val="00D3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F2DA0A9A1D461C1A49302698395B75F8007CB56F3004CB1D55BF7B0F5B7C41CFBiAH" TargetMode="External"/><Relationship Id="rId5" Type="http://schemas.openxmlformats.org/officeDocument/2006/relationships/hyperlink" Target="consultantplus://offline/ref=F82F2DA0A9A1D461C1A493146AEFC9B8598A59C655F2081BEE855DA0EFFAi5H" TargetMode="External"/><Relationship Id="rId4" Type="http://schemas.openxmlformats.org/officeDocument/2006/relationships/hyperlink" Target="consultantplus://offline/ref=F82F2DA0A9A1D461C1A493146AEFC9B8598B59CF51F1081BEE855DA0EFA5B1915CFAB26902F1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7016</Characters>
  <Application>Microsoft Office Word</Application>
  <DocSecurity>0</DocSecurity>
  <Lines>58</Lines>
  <Paragraphs>16</Paragraphs>
  <ScaleCrop>false</ScaleCrop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сирин88</dc:creator>
  <cp:keywords/>
  <dc:description/>
  <cp:lastModifiedBy>+__+</cp:lastModifiedBy>
  <cp:revision>2</cp:revision>
  <dcterms:created xsi:type="dcterms:W3CDTF">2017-04-18T09:14:00Z</dcterms:created>
  <dcterms:modified xsi:type="dcterms:W3CDTF">2017-04-18T09:14:00Z</dcterms:modified>
</cp:coreProperties>
</file>